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68" w:type="pct"/>
        <w:jc w:val="righ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3"/>
        <w:gridCol w:w="120"/>
        <w:gridCol w:w="2220"/>
        <w:gridCol w:w="120"/>
        <w:gridCol w:w="1534"/>
      </w:tblGrid>
      <w:tr w:rsidR="00830955" w:rsidRPr="00830955" w:rsidTr="00830955">
        <w:trPr>
          <w:tblCellSpacing w:w="15" w:type="dxa"/>
          <w:jc w:val="right"/>
        </w:trPr>
        <w:tc>
          <w:tcPr>
            <w:tcW w:w="4945" w:type="pct"/>
            <w:gridSpan w:val="5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830955" w:rsidRPr="00830955" w:rsidTr="00830955">
        <w:trPr>
          <w:tblCellSpacing w:w="15" w:type="dxa"/>
          <w:jc w:val="right"/>
        </w:trPr>
        <w:tc>
          <w:tcPr>
            <w:tcW w:w="1703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31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131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</w:tr>
      <w:tr w:rsidR="00830955" w:rsidRPr="00830955" w:rsidTr="00830955">
        <w:trPr>
          <w:tblCellSpacing w:w="15" w:type="dxa"/>
          <w:jc w:val="right"/>
        </w:trPr>
        <w:tc>
          <w:tcPr>
            <w:tcW w:w="1703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</w:tc>
        <w:tc>
          <w:tcPr>
            <w:tcW w:w="131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131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60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подписи) </w:t>
            </w:r>
          </w:p>
        </w:tc>
      </w:tr>
      <w:tr w:rsidR="00830955" w:rsidRPr="00830955" w:rsidTr="00830955">
        <w:trPr>
          <w:tblCellSpacing w:w="15" w:type="dxa"/>
          <w:jc w:val="right"/>
        </w:trPr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30955" w:rsidRPr="00830955" w:rsidRDefault="00830955" w:rsidP="008309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0"/>
        <w:gridCol w:w="540"/>
        <w:gridCol w:w="140"/>
        <w:gridCol w:w="428"/>
        <w:gridCol w:w="140"/>
        <w:gridCol w:w="428"/>
        <w:gridCol w:w="300"/>
        <w:gridCol w:w="1594"/>
      </w:tblGrid>
      <w:tr w:rsidR="00830955" w:rsidRPr="00830955" w:rsidTr="00830955">
        <w:trPr>
          <w:tblCellSpacing w:w="15" w:type="dxa"/>
        </w:trPr>
        <w:tc>
          <w:tcPr>
            <w:tcW w:w="3850" w:type="pct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«16» </w:t>
            </w:r>
          </w:p>
        </w:tc>
        <w:tc>
          <w:tcPr>
            <w:tcW w:w="50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30955" w:rsidRPr="00830955" w:rsidRDefault="00830955" w:rsidP="008309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830955" w:rsidRPr="00830955" w:rsidTr="008309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Pr="008309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8309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Pr="0083095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</w:t>
            </w:r>
            <w:r w:rsidRPr="008309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830955" w:rsidRPr="00830955" w:rsidRDefault="00830955" w:rsidP="0083095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2"/>
        <w:gridCol w:w="4839"/>
        <w:gridCol w:w="1124"/>
        <w:gridCol w:w="1195"/>
      </w:tblGrid>
      <w:tr w:rsidR="00830955" w:rsidRPr="00830955" w:rsidTr="008309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16.05.2018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(7)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16.05.2018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309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8309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23256463.00</w:t>
            </w:r>
          </w:p>
        </w:tc>
      </w:tr>
    </w:tbl>
    <w:p w:rsidR="00830955" w:rsidRPr="00830955" w:rsidRDefault="00830955" w:rsidP="0083095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"/>
        <w:gridCol w:w="1105"/>
        <w:gridCol w:w="647"/>
        <w:gridCol w:w="647"/>
        <w:gridCol w:w="608"/>
        <w:gridCol w:w="334"/>
        <w:gridCol w:w="379"/>
        <w:gridCol w:w="384"/>
        <w:gridCol w:w="351"/>
        <w:gridCol w:w="248"/>
        <w:gridCol w:w="418"/>
        <w:gridCol w:w="529"/>
        <w:gridCol w:w="235"/>
        <w:gridCol w:w="222"/>
        <w:gridCol w:w="384"/>
        <w:gridCol w:w="260"/>
        <w:gridCol w:w="248"/>
        <w:gridCol w:w="418"/>
        <w:gridCol w:w="512"/>
        <w:gridCol w:w="294"/>
        <w:gridCol w:w="366"/>
        <w:gridCol w:w="450"/>
        <w:gridCol w:w="366"/>
        <w:gridCol w:w="439"/>
        <w:gridCol w:w="474"/>
        <w:gridCol w:w="484"/>
        <w:gridCol w:w="583"/>
        <w:gridCol w:w="495"/>
        <w:gridCol w:w="450"/>
        <w:gridCol w:w="702"/>
        <w:gridCol w:w="511"/>
        <w:gridCol w:w="515"/>
        <w:gridCol w:w="451"/>
      </w:tblGrid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/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Размер аванса, 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Планируемый срок (периодичность) 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Способ определения постав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Преимущества, предоставля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емые 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Осуществление закупки у 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субъектов малого предпринима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>тельства и социально ориентирова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Применение национального режима 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Дополнительные требования к 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Сведения о проведении 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Информация о банковском сопровождении 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Обоснование внесения изменени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Наименование уполномоченного 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Наименование организатора 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проведения совместного конкурса или аукциона 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наимено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на 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послед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наимено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код 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все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на 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на 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послед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заяв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испол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начала 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оконч</w:t>
            </w: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18162340107816234010010001001692024</w:t>
            </w:r>
            <w:bookmarkStart w:id="0" w:name="_GoBack"/>
            <w:bookmarkEnd w:id="0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оказания услуг): с 01.01.2019 по 31.12.2019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воды и водоотведение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услуг): поставка товара в течени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30 календарных дней с даты заключения контракта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29470.43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Запрет на допуск товаров, услуг при осуществлении закупок, а также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ограничения и условия допуска в соответствии с требованиями, установленными статьей 14 Федерального закона № 44-ФЗ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установлен запрет в соответствии с Постановлением Правительства РФ от 11.08.2014 N 791 (ред. от 26.10.2017)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Отмена заказчиком закупки, предусмотренной планом-графиком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закупок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Костюм мужской повседневный, в том числе: пиджак с нашивными наплечными знаками, со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звездами (эмблемой), пуговицей и нарукавным знаком, и брюки - 65 комп., Рубашка мужская – 2 шт., (с двумя парами съемных наплечных знаков, со звездами (эмблемой), пуговицей (1 пара - белые, 1 пара - зеленовато-голубые)), в том числе: рубашка белая с длинным рукавом – 1 шт., рубашка зеленовато-голубая с длинным рукавом – 1 шт. - 65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комп., Галстук - самовяз мужской - 65 шт., Костюм женский повседневный, в том числе: жакет с нашивными наплечными знаками, со звездами (эмблемой), пуговицей и нарукавным знаком и юбка - 206 комп., Блуза женская – 2 шт., (с двумя парами съемных наплечных знаков, со звездами (эмблемой), пуговицей (1 пара - белые, 1 пара - зеленовато-голубые)), в том числе: блуза белая с длинным рукавом – 1 шт., блуза зеленовато-голубая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длинным рукавом – 1 шт. - 206 комп., галстук - регат женский - 206шт.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495.37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Оказание услуг по обязательному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20 календарных дней с даты заключения контракта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- Визуальное обследование - Измерение сопротивления изоляции - Проверка наличия цепи между заземлителями и заземлёнными элементами - Обследование автоматических выключателей - Измерение сопротивления заземления - Проверка согласования параметров цепи «фаза-нуль» - Проверка качества крепления розеток,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выключателей, крюков для подвески светильников - Инфракрасная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термография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Анализ качества электроэнергии - Предоставление технического отчета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329.25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письма руководителя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плотность не менее 80 г/м2, белизна не менее 153% CIE .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Журнал учета исходящих документов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бумвинил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Путевой лист легкового автомобиля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Формат А5 Бумага офсетная плотностью не менее 65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/м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Двусторонняя печать.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протокола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личной карточки формы Т-2ГС (МС)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Печать 1+1, черно-белая, формат А3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Журнал учета входящих документов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бумвинил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письма (н/о)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Журнал первичного учета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бумвинил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личной карточки формы Т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Печать 1+1, черно - белая, формат А3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приказа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календарных дней с даты заключения контракта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626.60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Папка (синяя)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sym w:font="Symbol" w:char="F02D"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формат папки в сложенном виде 220*305 мм (в развороте 440*305 мм), ширина корешка 1,5 см;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sym w:font="Symbol" w:char="F02D"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материал - переплетный картон с поролоном, толщина не менее 1,9 мм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sym w:font="Symbol" w:char="F02D"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бложка папок выклеена переплетным материалом ПВХ на бумажной основе. Цвет - синий.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Блокнот с символикой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формат А5, ориентация вертикальная; - Верхняя и нижняя обложки блокнота изготовлены из каландрированной бумаги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-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Запечатка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верхней обложки 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Папка с символикой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формат в сложенном виде 220х310 мм, ориентация вертикальная; - 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каландрированная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Запечатка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обложки 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выполнена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Обложка для почетной грамоты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Цвет бордо, формат А3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Листовка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Формат в сложенном виде 100*200 мм, в развернутом виде 200*230 мм; Материал дизайнерская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чистоцеллулозная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тонированная в массе бумага со специальным перламутровым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покрытием, синего цвета, плотностью не менее 300 г/м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Ручка с символикой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Ручка шариковая, корпус непрозрачного белого цвета – блестящий пластик, легкий по весу и обтекаемый по форме. Клипса синего цвета, 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яркая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и прозрачная. Ближе к грифу, прорезиненная цветная вставка. Ручка имеет кнопочный механизм из белого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непрозачного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пластика. Корпус цельный, раскручивается только в месте крепления клипсы. Длина ручки не менее 14,4 см, ширина не менее 1,1 см.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2329.83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хозяйственных товаров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Бумага туалетная - 1280рул., полотенце бумажное листовое - 214рул., мыло жидкое для рук - 85 л., мешки для мусора 120л. - 460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., мешки для мусора 30л. - 1600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., мешки для мусора 60л - 230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., освежитель воздуха - 150 шт., средства для чистки стекла - 84 шт., чистящее средство порошок - 84шт., салфетка вискозная - 84 шт., салфетка микрофибра - 84шт, ведро с отжимом - 20шт, щетка для уборки пола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жесткая - 15шт., щетка для подметания пола - 15 шт., чистящее средство - 84шт., чистящее средство - 84шт., стиральный порошок - 84шт., веник - 15шт., ручка для насадки щетки - 20шт., насадка для швабры - 15шт., сетевой фильтр - 30шт., ерш для унитаза - 30шт., рукавицы брезентовые - 30 шт., перчатки 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х/б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- 50шт., перчатки латексные - 50шт.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ния работ, оказания услуг): поставка товара в течени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календарных дней с даты заключения контракта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1114.94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объема и (или) стоимости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объема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Канцелярские принадлежности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ручка шариковая - 600шт., карандаш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чернографитный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- 600шт., папка-уголок - 100шт., ручка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гелевая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синяя - 400шт, ручка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гелевая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черная - 20шт., скрепки 50мм - 100упак., скрепки 28мм - 100упак., блокнот А5 на спирали - 100шт, клей-карандаш 20г - 80шт., бумага для заметок в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блоке - 80упак., бумага для заметок клеевая - 50упак., корректирующая жидкость - 50шт., ластик - 30шт., закладки с клеевым краем - 100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.,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</w:t>
            </w:r>
            <w:proofErr w:type="spellEnd"/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10 - 50шт.,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№24/6 - 50шт., ножницы - 40шт., маркеры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текстовыделители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- 80упак., папка конверт на кнопке - 100шт, папка пластик на резинке - 30шт, зажим для бумаг 1,9 см - 70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зажим для бумаг 2,5 см - 70упак., зажим для бумаг 51мм -70упак., лоток горизонтальный - 40шт., лоток для бумаг вертикальный - 40шт, скобы для степлера180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., папка регистратор - 80шт, папка скоросшиватель пластиковая - 30шт, файл вкладыш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- 20000 шт., шпагат, жгут - 3, нож канцелярский - 50шт, корзина для бумаг - 40шт., конверт почтовый С5- 5000, тетрадь общая (48л) - 100шт., салфетки универсальные для оргтехники - 50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., пластилин пломбировочный - 5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и ремонту автомобилей Управления Федеральной налоговой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 даты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заключения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объема и (или) стоимости планируемых к приобретению товаров,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Работы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выполнение работ в течение 70 календарных дней 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15235.75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76178.74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стоимости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-д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-д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рабочих дней с даты заключения контракта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29993.94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 для офисной техники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листов А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рабочих дней с даты заключения контракта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35925.40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179626.99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 для офисной техники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листов А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904.78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вывозу и размещению твердых бытовых отходов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Услуги должны оказываться исполнителем качественно, своевременно и в полном объеме, 2 раза в неделю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5328.07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Бензин автомобильный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оказания услуг): поставка товара с 01.07.2018 по 31.12.2018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168.40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графиком закупок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336.80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Охранные услуги о предупреждении и пресечении правонарушений и преступлений с помощью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тревожной сигнализации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газа по адресу: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газа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1680.00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31.12.2019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лифтов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Функциональные,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31.12.2019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медицинских осмотров водителей транспортных средств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Услуги должны оказываться ежедневно с 8.00 до 09.30, в рабочие дни с соблюдением норм действующего законодательства в сфере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предрейсового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медицинского осмотра водителей автотранспорта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обучающих тренингов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рабочих дней с даты заключения контракта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2,5 рубля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4 рубля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1,5 рубля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25 рублей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10 рублей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5 рублей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3 рубля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быть отпечатаны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6 рублей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2 рубля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техническому обслуживанию и ремонту многофункциональных устройств, копировальной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3504.83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расходных материалов для принтеров и копировально-множительной техники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Расходные материалы для принтеров и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1334.22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приказом Минэкономразвития России № 155 от 25.03.2014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Участникам, заявки или окончательные предложения которых содержат предложения о поставке товаров в соответствии с приказом Минэкономразвития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России № 155 от 25.03.2014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Запчасти для оргтехники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телефонной связи (местной, внутризоновой, междугородней)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телефонной связи (местной, внутризоновой, междугородной)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6388.34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экземплярами Систем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Оказание информационных услуг с использованием экземпляров Систем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01.07.2018 по 31.12.2018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по сопровождению нетиповой бухгалтерской информационной системы, установленной в Управлении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Федеральной налоговой службы по Рязанской области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1425.60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работ, оказания услуг): поставка товара в течени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рабочих дней с даты заключения контракта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403.84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Скоросшиватель картонный "Дело"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Плотность картона не менее 440 г/м², мелованный картон, пробитый, механизм из жести, длина усиков не менее 45 мм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181623401078162340100100400015310244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государственного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почтовой связи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181623401078162340100100410011920244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549967.53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549967.53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549967.53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с 01.07.2018 по 31.12.2018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5499.68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27498.38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Топливо дизельное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Соответствие ГОСТ 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32511-2013 Качество топлива должно соответствовать Техническому регламенту Таможенного союза «О требованиях к автомобильному и авиационному бензину, дизельному и судовому топливу, топливу для реактивных двигателей и мазуту» от 18.10.2011 г. № 826.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 АИ-95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Соответствие ГОСТ 32513-2013 Качество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топлива должно соответствовать Техническому регламенту Таможенного союза «О требованиях к автомобильному и авиационному бензину, дизельному и судовому топливу, топливу для реактивных двигателей и мазуту» от 18.10.2011 г. № 826. Октановое число – не менее 95 Экологический класс топлива – не менее К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12179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12179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181623401078162340100100420011413244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2520393.71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2520393.71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2520393.71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30 календарных дней с даты заключения контракта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30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25203.94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252039.37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1834950.49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1834950.49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Возникновение иных обстоятельств, предвидеть которые на дату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утверждения плана-графика закупок было невозможно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1834950.49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1834950.49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22471159.71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24306110.20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17735137.51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6570972.69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</w:tbl>
    <w:p w:rsidR="00830955" w:rsidRPr="00830955" w:rsidRDefault="00830955" w:rsidP="0083095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6451"/>
        <w:gridCol w:w="671"/>
        <w:gridCol w:w="2598"/>
        <w:gridCol w:w="671"/>
        <w:gridCol w:w="2613"/>
      </w:tblGrid>
      <w:tr w:rsidR="00830955" w:rsidRPr="00830955" w:rsidTr="008309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хозяйственного отдела</w:t>
            </w:r>
          </w:p>
        </w:tc>
        <w:tc>
          <w:tcPr>
            <w:tcW w:w="250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Поликарпова Ю. А. 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подписи) </w:t>
            </w:r>
          </w:p>
        </w:tc>
      </w:tr>
      <w:tr w:rsidR="00830955" w:rsidRPr="00830955" w:rsidTr="008309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30955" w:rsidRPr="00830955" w:rsidRDefault="00830955" w:rsidP="008309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33"/>
        <w:gridCol w:w="422"/>
        <w:gridCol w:w="133"/>
        <w:gridCol w:w="422"/>
        <w:gridCol w:w="300"/>
        <w:gridCol w:w="12695"/>
      </w:tblGrid>
      <w:tr w:rsidR="00830955" w:rsidRPr="00830955" w:rsidTr="00830955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«16» </w:t>
            </w:r>
          </w:p>
        </w:tc>
        <w:tc>
          <w:tcPr>
            <w:tcW w:w="50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" w:type="pct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30955" w:rsidRPr="00830955" w:rsidRDefault="00830955" w:rsidP="00830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830955" w:rsidRPr="00830955" w:rsidRDefault="00830955" w:rsidP="0083095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30955" w:rsidRPr="00830955" w:rsidSect="00830955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E5"/>
    <w:rsid w:val="00192BB2"/>
    <w:rsid w:val="00830955"/>
    <w:rsid w:val="00D5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30955"/>
  </w:style>
  <w:style w:type="paragraph" w:customStyle="1" w:styleId="title">
    <w:name w:val="title"/>
    <w:basedOn w:val="a"/>
    <w:rsid w:val="00830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30955"/>
  </w:style>
  <w:style w:type="paragraph" w:customStyle="1" w:styleId="title">
    <w:name w:val="title"/>
    <w:basedOn w:val="a"/>
    <w:rsid w:val="00830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7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43</Pages>
  <Words>7841</Words>
  <Characters>44699</Characters>
  <Application>Microsoft Office Word</Application>
  <DocSecurity>0</DocSecurity>
  <Lines>372</Lines>
  <Paragraphs>104</Paragraphs>
  <ScaleCrop>false</ScaleCrop>
  <Company/>
  <LinksUpToDate>false</LinksUpToDate>
  <CharactersWithSpaces>52436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2018-05-16T13:45:00Z</dcterms:created>
  <dcterms:modified xsi:type="dcterms:W3CDTF">2018-05-16T13:53:00Z</dcterms:modified>
</cp:coreProperties>
</file>